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29FA8">
      <w:pPr>
        <w:spacing w:before="10" w:after="0" w:line="240" w:lineRule="auto"/>
        <w:ind w:left="2824" w:right="-20"/>
        <w:rPr>
          <w:rFonts w:hint="eastAsia" w:ascii="Times New Roman" w:hAnsi="Times New Roman" w:eastAsia="Times New Roman" w:cs="Times New Roman"/>
          <w:b/>
          <w:bCs/>
          <w:sz w:val="28"/>
          <w:szCs w:val="28"/>
        </w:rPr>
      </w:pPr>
      <w:r>
        <w:rPr>
          <w:rFonts w:hint="eastAsia" w:ascii="Times New Roman" w:hAnsi="Times New Roman" w:eastAsia="Times New Roman" w:cs="Times New Roman"/>
          <w:b/>
          <w:bCs/>
          <w:sz w:val="28"/>
          <w:szCs w:val="28"/>
        </w:rPr>
        <w:t xml:space="preserve">18英语1班 20181507119陈珂 </w:t>
      </w:r>
    </w:p>
    <w:p w14:paraId="29109442">
      <w:pPr>
        <w:spacing w:before="10" w:after="0" w:line="240" w:lineRule="auto"/>
        <w:ind w:right="-2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原文：</w:t>
      </w:r>
      <w:bookmarkStart w:id="0" w:name="_GoBack"/>
      <w:bookmarkEnd w:id="0"/>
    </w:p>
    <w:p w14:paraId="5B4A12CE">
      <w:pPr>
        <w:spacing w:before="10" w:after="0" w:line="240" w:lineRule="auto"/>
        <w:ind w:left="2824"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ARTICLE 2</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AGREE</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ENT TO LEND</w:t>
      </w:r>
    </w:p>
    <w:p w14:paraId="3E888D8C">
      <w:pPr>
        <w:spacing w:after="0" w:line="240" w:lineRule="exact"/>
        <w:rPr>
          <w:sz w:val="24"/>
          <w:szCs w:val="24"/>
        </w:rPr>
      </w:pPr>
    </w:p>
    <w:p w14:paraId="4E3885D6">
      <w:pPr>
        <w:tabs>
          <w:tab w:val="left" w:pos="1560"/>
        </w:tabs>
        <w:spacing w:after="0" w:line="271" w:lineRule="exact"/>
        <w:ind w:right="-20"/>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2.1</w:t>
      </w:r>
      <w:r>
        <w:rPr>
          <w:rFonts w:ascii="Times New Roman" w:hAnsi="Times New Roman" w:eastAsia="Times New Roman" w:cs="Times New Roman"/>
          <w:position w:val="-1"/>
          <w:sz w:val="28"/>
          <w:szCs w:val="28"/>
          <w:u w:val="single" w:color="000000"/>
        </w:rPr>
        <w:t>Com</w:t>
      </w:r>
      <w:r>
        <w:rPr>
          <w:rFonts w:ascii="Times New Roman" w:hAnsi="Times New Roman" w:eastAsia="Times New Roman" w:cs="Times New Roman"/>
          <w:spacing w:val="-2"/>
          <w:position w:val="-1"/>
          <w:sz w:val="28"/>
          <w:szCs w:val="28"/>
          <w:u w:val="single" w:color="000000"/>
        </w:rPr>
        <w:t>m</w:t>
      </w:r>
      <w:r>
        <w:rPr>
          <w:rFonts w:ascii="Times New Roman" w:hAnsi="Times New Roman" w:eastAsia="Times New Roman" w:cs="Times New Roman"/>
          <w:position w:val="-1"/>
          <w:sz w:val="28"/>
          <w:szCs w:val="28"/>
          <w:u w:val="single" w:color="000000"/>
        </w:rPr>
        <w:t>i</w:t>
      </w:r>
      <w:r>
        <w:rPr>
          <w:rFonts w:ascii="Times New Roman" w:hAnsi="Times New Roman" w:eastAsia="Times New Roman" w:cs="Times New Roman"/>
          <w:spacing w:val="2"/>
          <w:position w:val="-1"/>
          <w:sz w:val="28"/>
          <w:szCs w:val="28"/>
          <w:u w:val="single" w:color="000000"/>
        </w:rPr>
        <w:t>t</w:t>
      </w:r>
      <w:r>
        <w:rPr>
          <w:rFonts w:ascii="Times New Roman" w:hAnsi="Times New Roman" w:eastAsia="Times New Roman" w:cs="Times New Roman"/>
          <w:spacing w:val="-2"/>
          <w:position w:val="-1"/>
          <w:sz w:val="28"/>
          <w:szCs w:val="28"/>
          <w:u w:val="single" w:color="000000"/>
        </w:rPr>
        <w:t>m</w:t>
      </w:r>
      <w:r>
        <w:rPr>
          <w:rFonts w:ascii="Times New Roman" w:hAnsi="Times New Roman" w:eastAsia="Times New Roman" w:cs="Times New Roman"/>
          <w:position w:val="-1"/>
          <w:sz w:val="28"/>
          <w:szCs w:val="28"/>
          <w:u w:val="single" w:color="000000"/>
        </w:rPr>
        <w:t>ent to Lend.</w:t>
      </w:r>
    </w:p>
    <w:p w14:paraId="2474368A">
      <w:pPr>
        <w:spacing w:before="16" w:after="0" w:line="200" w:lineRule="exact"/>
        <w:rPr>
          <w:sz w:val="28"/>
          <w:szCs w:val="28"/>
        </w:rPr>
      </w:pPr>
    </w:p>
    <w:p w14:paraId="3B13321E">
      <w:pPr>
        <w:numPr>
          <w:ilvl w:val="0"/>
          <w:numId w:val="1"/>
        </w:numPr>
        <w:spacing w:before="29" w:after="0" w:line="239" w:lineRule="auto"/>
        <w:ind w:right="57"/>
        <w:jc w:val="both"/>
        <w:rPr>
          <w:rFonts w:ascii="Times New Roman" w:hAnsi="Times New Roman" w:eastAsia="Times New Roman" w:cs="Times New Roman"/>
          <w:sz w:val="28"/>
          <w:szCs w:val="28"/>
        </w:rPr>
      </w:pP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z w:val="28"/>
          <w:szCs w:val="28"/>
        </w:rPr>
        <w:t xml:space="preserve"> Lender</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hereby</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agrees</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ake</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advances</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(each</w:t>
      </w:r>
      <w:r>
        <w:rPr>
          <w:rFonts w:ascii="Times New Roman" w:hAnsi="Times New Roman" w:eastAsia="Times New Roman" w:cs="Times New Roman"/>
          <w:spacing w:val="4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 xml:space="preserve">is herein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 xml:space="preserve">called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an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b/>
          <w:bCs/>
          <w:sz w:val="28"/>
          <w:szCs w:val="28"/>
        </w:rPr>
        <w:t>Advance</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any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two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or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more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of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which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are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he</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 xml:space="preserve">ein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lle</w:t>
      </w:r>
      <w:r>
        <w:rPr>
          <w:rFonts w:ascii="Times New Roman" w:hAnsi="Times New Roman" w:eastAsia="Times New Roman" w:cs="Times New Roman"/>
          <w:spacing w:val="-1"/>
          <w:sz w:val="28"/>
          <w:szCs w:val="28"/>
        </w:rPr>
        <w:t>c</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 xml:space="preserve">ively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lled “</w:t>
      </w:r>
      <w:r>
        <w:rPr>
          <w:rFonts w:ascii="Times New Roman" w:hAnsi="Times New Roman" w:eastAsia="Times New Roman" w:cs="Times New Roman"/>
          <w:b/>
          <w:bCs/>
          <w:sz w:val="28"/>
          <w:szCs w:val="28"/>
        </w:rPr>
        <w:t>Advances</w:t>
      </w:r>
      <w:r>
        <w:rPr>
          <w:rFonts w:ascii="Times New Roman" w:hAnsi="Times New Roman" w:eastAsia="Times New Roman" w:cs="Times New Roman"/>
          <w:sz w:val="28"/>
          <w:szCs w:val="28"/>
        </w:rPr>
        <w:t xml:space="preserve">,” and all of which are herein collectively called the </w:t>
      </w:r>
      <w:r>
        <w:rPr>
          <w:rFonts w:ascii="Times New Roman" w:hAnsi="Times New Roman" w:eastAsia="Times New Roman" w:cs="Times New Roman"/>
          <w:spacing w:val="-2"/>
          <w:sz w:val="28"/>
          <w:szCs w:val="28"/>
        </w:rPr>
        <w:t>“</w:t>
      </w:r>
      <w:r>
        <w:rPr>
          <w:rFonts w:ascii="Times New Roman" w:hAnsi="Times New Roman" w:eastAsia="Times New Roman" w:cs="Times New Roman"/>
          <w:b/>
          <w:bCs/>
          <w:sz w:val="28"/>
          <w:szCs w:val="28"/>
        </w:rPr>
        <w:t>Loan</w:t>
      </w:r>
      <w:r>
        <w:rPr>
          <w:rFonts w:ascii="Times New Roman" w:hAnsi="Times New Roman" w:eastAsia="Times New Roman" w:cs="Times New Roman"/>
          <w:sz w:val="28"/>
          <w:szCs w:val="28"/>
        </w:rPr>
        <w:t>”) of funds to Borrow</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 under</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aggregate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principal</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exceed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Commi</w:t>
      </w:r>
      <w:r>
        <w:rPr>
          <w:rFonts w:ascii="Times New Roman" w:hAnsi="Times New Roman" w:eastAsia="Times New Roman" w:cs="Times New Roman"/>
          <w:spacing w:val="2"/>
          <w:sz w:val="28"/>
          <w:szCs w:val="28"/>
        </w:rPr>
        <w:t>t</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The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 xml:space="preserve">m </w:t>
      </w:r>
      <w:r>
        <w:rPr>
          <w:rFonts w:ascii="Times New Roman" w:hAnsi="Times New Roman" w:eastAsia="Times New Roman" w:cs="Times New Roman"/>
          <w:spacing w:val="1"/>
          <w:sz w:val="28"/>
          <w:szCs w:val="28"/>
        </w:rPr>
        <w:t>a</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ount of e</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ch Pri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 R</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 xml:space="preserve">te Advance shall be Fifty Thousand Dollars ($50,000). </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 xml:space="preserve">The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 xml:space="preserve">m </w:t>
      </w:r>
      <w:r>
        <w:rPr>
          <w:rFonts w:ascii="Times New Roman" w:hAnsi="Times New Roman" w:eastAsia="Times New Roman" w:cs="Times New Roman"/>
          <w:spacing w:val="1"/>
          <w:sz w:val="28"/>
          <w:szCs w:val="28"/>
        </w:rPr>
        <w:t>a</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ount of each LIBOR Rate Advance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b</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Hundred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Thousand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Dollars ($100,000)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inte</w:t>
      </w:r>
      <w:r>
        <w:rPr>
          <w:rFonts w:ascii="Times New Roman" w:hAnsi="Times New Roman" w:eastAsia="Times New Roman" w:cs="Times New Roman"/>
          <w:spacing w:val="-1"/>
          <w:sz w:val="28"/>
          <w:szCs w:val="28"/>
        </w:rPr>
        <w:t>g</w:t>
      </w:r>
      <w:r>
        <w:rPr>
          <w:rFonts w:ascii="Times New Roman" w:hAnsi="Times New Roman" w:eastAsia="Times New Roman" w:cs="Times New Roman"/>
          <w:sz w:val="28"/>
          <w:szCs w:val="28"/>
        </w:rPr>
        <w:t>ral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ultiples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Hundred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usand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Dollars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($100,0</w:t>
      </w:r>
      <w:r>
        <w:rPr>
          <w:rFonts w:ascii="Times New Roman" w:hAnsi="Times New Roman" w:eastAsia="Times New Roman" w:cs="Times New Roman"/>
          <w:spacing w:val="-1"/>
          <w:sz w:val="28"/>
          <w:szCs w:val="28"/>
        </w:rPr>
        <w:t>0</w:t>
      </w:r>
      <w:r>
        <w:rPr>
          <w:rFonts w:ascii="Times New Roman" w:hAnsi="Times New Roman" w:eastAsia="Times New Roman" w:cs="Times New Roman"/>
          <w:sz w:val="28"/>
          <w:szCs w:val="28"/>
        </w:rPr>
        <w:t>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 exce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s thereo</w:t>
      </w:r>
      <w:r>
        <w:rPr>
          <w:rFonts w:ascii="Times New Roman" w:hAnsi="Times New Roman" w:eastAsia="Times New Roman" w:cs="Times New Roman"/>
          <w:spacing w:val="-1"/>
          <w:sz w:val="28"/>
          <w:szCs w:val="28"/>
        </w:rPr>
        <w:t>f</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z w:val="28"/>
          <w:szCs w:val="28"/>
        </w:rPr>
        <w:t xml:space="preserve">No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ore than ten (1</w:t>
      </w:r>
      <w:r>
        <w:rPr>
          <w:rFonts w:ascii="Times New Roman" w:hAnsi="Times New Roman" w:eastAsia="Times New Roman" w:cs="Times New Roman"/>
          <w:spacing w:val="-1"/>
          <w:sz w:val="28"/>
          <w:szCs w:val="28"/>
        </w:rPr>
        <w:t>0</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
          <w:sz w:val="28"/>
          <w:szCs w:val="28"/>
        </w:rPr>
        <w:t>LI</w:t>
      </w:r>
      <w:r>
        <w:rPr>
          <w:rFonts w:ascii="Times New Roman" w:hAnsi="Times New Roman" w:eastAsia="Times New Roman" w:cs="Times New Roman"/>
          <w:sz w:val="28"/>
          <w:szCs w:val="28"/>
        </w:rPr>
        <w:t>BOR Rate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Advances may be outst</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nding at any one ti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 Lender shall begin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king Advances to Bor</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ower under the Loan upon the co</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pletion or conte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poraneous</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occurrence</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all</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fol</w:t>
      </w:r>
      <w:r>
        <w:rPr>
          <w:rFonts w:ascii="Times New Roman" w:hAnsi="Times New Roman" w:eastAsia="Times New Roman" w:cs="Times New Roman"/>
          <w:spacing w:val="-2"/>
          <w:sz w:val="28"/>
          <w:szCs w:val="28"/>
        </w:rPr>
        <w:t>l</w:t>
      </w:r>
      <w:r>
        <w:rPr>
          <w:rFonts w:ascii="Times New Roman" w:hAnsi="Times New Roman" w:eastAsia="Times New Roman" w:cs="Times New Roman"/>
          <w:sz w:val="28"/>
          <w:szCs w:val="28"/>
        </w:rPr>
        <w:t xml:space="preserve">owing:  </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(i)</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execution</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Agree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and (ii)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Upfront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provided</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4"/>
          <w:sz w:val="28"/>
          <w:szCs w:val="28"/>
          <w:u w:val="single" w:color="000000"/>
        </w:rPr>
        <w:t>S</w:t>
      </w:r>
      <w:r>
        <w:rPr>
          <w:rFonts w:ascii="Times New Roman" w:hAnsi="Times New Roman" w:eastAsia="Times New Roman" w:cs="Times New Roman"/>
          <w:sz w:val="28"/>
          <w:szCs w:val="28"/>
          <w:u w:val="single" w:color="000000"/>
        </w:rPr>
        <w:t>ection 2.9</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paid</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to Lender (to the extent not previously paid by thi</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d parties from their own funds) out of the first Advance under the Loan</w:t>
      </w:r>
    </w:p>
    <w:p w14:paraId="5C7C66DB">
      <w:pPr>
        <w:numPr>
          <w:ilvl w:val="0"/>
          <w:numId w:val="0"/>
        </w:numPr>
        <w:spacing w:before="29" w:after="0" w:line="239" w:lineRule="auto"/>
        <w:ind w:right="57" w:rightChars="0"/>
        <w:jc w:val="both"/>
        <w:rPr>
          <w:rFonts w:ascii="Times New Roman" w:hAnsi="Times New Roman" w:eastAsia="Times New Roman" w:cs="Times New Roman"/>
          <w:sz w:val="28"/>
          <w:szCs w:val="28"/>
        </w:rPr>
      </w:pPr>
    </w:p>
    <w:p w14:paraId="3A8B1447">
      <w:pPr>
        <w:numPr>
          <w:ilvl w:val="0"/>
          <w:numId w:val="0"/>
        </w:numPr>
        <w:spacing w:before="29" w:after="0" w:line="239" w:lineRule="auto"/>
        <w:ind w:right="57" w:rightChars="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w:t>
      </w:r>
      <w:r>
        <w:rPr>
          <w:rFonts w:ascii="Times New Roman" w:hAnsi="Times New Roman" w:eastAsia="Times New Roman" w:cs="Times New Roman"/>
          <w:sz w:val="28"/>
          <w:szCs w:val="28"/>
          <w:u w:val="single" w:color="000000"/>
        </w:rPr>
        <w:t>Reserves.</w:t>
      </w:r>
      <w:r>
        <w:rPr>
          <w:rFonts w:ascii="Times New Roman" w:hAnsi="Times New Roman" w:eastAsia="Times New Roman" w:cs="Times New Roman"/>
          <w:sz w:val="28"/>
          <w:szCs w:val="28"/>
        </w:rPr>
        <w:t xml:space="preserve"> Notwithstanding anything to the contrary herein contained, the sum</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$385,000 shall</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aintained</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res</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rve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w:t>
      </w:r>
      <w:r>
        <w:rPr>
          <w:rFonts w:ascii="Times New Roman" w:hAnsi="Times New Roman" w:eastAsia="Times New Roman" w:cs="Times New Roman"/>
          <w:b/>
          <w:bCs/>
          <w:sz w:val="28"/>
          <w:szCs w:val="28"/>
        </w:rPr>
        <w:t>Loan</w:t>
      </w:r>
      <w:r>
        <w:rPr>
          <w:rFonts w:ascii="Times New Roman" w:hAnsi="Times New Roman" w:eastAsia="Times New Roman" w:cs="Times New Roman"/>
          <w:b/>
          <w:bCs/>
          <w:spacing w:val="13"/>
          <w:sz w:val="28"/>
          <w:szCs w:val="28"/>
        </w:rPr>
        <w:t xml:space="preserve"> </w:t>
      </w:r>
      <w:r>
        <w:rPr>
          <w:rFonts w:ascii="Times New Roman" w:hAnsi="Times New Roman" w:eastAsia="Times New Roman" w:cs="Times New Roman"/>
          <w:b/>
          <w:bCs/>
          <w:sz w:val="28"/>
          <w:szCs w:val="28"/>
        </w:rPr>
        <w:t>Reserve</w:t>
      </w:r>
      <w:r>
        <w:rPr>
          <w:rFonts w:ascii="Times New Roman" w:hAnsi="Times New Roman" w:eastAsia="Times New Roman" w:cs="Times New Roman"/>
          <w:sz w:val="28"/>
          <w:szCs w:val="28"/>
        </w:rPr>
        <w:t>”)</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interest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hereunde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Upf</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ont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17"/>
          <w:sz w:val="28"/>
          <w:szCs w:val="28"/>
        </w:rPr>
        <w:t>T</w:t>
      </w:r>
      <w:r>
        <w:rPr>
          <w:rFonts w:ascii="Times New Roman" w:hAnsi="Times New Roman" w:eastAsia="Times New Roman" w:cs="Times New Roman"/>
          <w:sz w:val="28"/>
          <w:szCs w:val="28"/>
        </w:rPr>
        <w:t>ax</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Credit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Consultant Fee,  Attor</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ey  Costs  and  for  payment  of  the  other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ounts  payable  to  Lender  pursuant  to </w:t>
      </w:r>
      <w:r>
        <w:rPr>
          <w:rFonts w:ascii="Times New Roman" w:hAnsi="Times New Roman" w:eastAsia="Times New Roman" w:cs="Times New Roman"/>
          <w:sz w:val="28"/>
          <w:szCs w:val="28"/>
          <w:u w:val="single" w:color="000000"/>
        </w:rPr>
        <w:t>Section 7.6</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hall</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advanced</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except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as provided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next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sentence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 xml:space="preserve">hereof. </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have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right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hereby</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authorized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by Borrower</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draw</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down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from</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deno</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nation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Loan 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behalf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apply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pay interest hereunde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 xml:space="preserve">, the Upfront Fee, the </w:t>
      </w:r>
      <w:r>
        <w:rPr>
          <w:rFonts w:ascii="Times New Roman" w:hAnsi="Times New Roman" w:eastAsia="Times New Roman" w:cs="Times New Roman"/>
          <w:spacing w:val="-17"/>
          <w:sz w:val="28"/>
          <w:szCs w:val="28"/>
        </w:rPr>
        <w:t>T</w:t>
      </w:r>
      <w:r>
        <w:rPr>
          <w:rFonts w:ascii="Times New Roman" w:hAnsi="Times New Roman" w:eastAsia="Times New Roman" w:cs="Times New Roman"/>
          <w:sz w:val="28"/>
          <w:szCs w:val="28"/>
        </w:rPr>
        <w:t>ax Credit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Consultant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ounts</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payable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pursuant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u w:val="single" w:color="000000"/>
        </w:rPr>
        <w:t>Section 7.6</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when such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ents are due. </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All such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ounts charged shall constitute </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dvances and all such Advances</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so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ade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dee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ed</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have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been</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pursu</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nt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u w:val="single" w:color="000000"/>
        </w:rPr>
        <w:t>Secti</w:t>
      </w:r>
      <w:r>
        <w:rPr>
          <w:rFonts w:ascii="Times New Roman" w:hAnsi="Times New Roman" w:eastAsia="Times New Roman" w:cs="Times New Roman"/>
          <w:spacing w:val="-1"/>
          <w:sz w:val="28"/>
          <w:szCs w:val="28"/>
          <w:u w:val="single" w:color="000000"/>
        </w:rPr>
        <w:t>o</w:t>
      </w:r>
      <w:r>
        <w:rPr>
          <w:rFonts w:ascii="Times New Roman" w:hAnsi="Times New Roman" w:eastAsia="Times New Roman" w:cs="Times New Roman"/>
          <w:sz w:val="28"/>
          <w:szCs w:val="28"/>
          <w:u w:val="single" w:color="000000"/>
        </w:rPr>
        <w:t>n</w:t>
      </w:r>
    </w:p>
    <w:p w14:paraId="71258A7C">
      <w:pPr>
        <w:spacing w:after="0" w:line="239" w:lineRule="auto"/>
        <w:ind w:left="120" w:right="57"/>
        <w:jc w:val="both"/>
        <w:rPr>
          <w:rFonts w:ascii="Times New Roman" w:hAnsi="Times New Roman" w:eastAsia="Times New Roman" w:cs="Times New Roman"/>
          <w:sz w:val="28"/>
          <w:szCs w:val="28"/>
        </w:rPr>
      </w:pPr>
      <w:r>
        <w:rPr>
          <w:rFonts w:ascii="Times New Roman" w:hAnsi="Times New Roman" w:eastAsia="Times New Roman" w:cs="Times New Roman"/>
          <w:sz w:val="28"/>
          <w:szCs w:val="28"/>
          <w:u w:val="single" w:color="000000"/>
        </w:rPr>
        <w:t>2.1.</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It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necessary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processed through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Production</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Bank Account.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Interest shall be charged to the Loan Reserve up to the li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its thereof.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Such Loan Reserve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w:t>
      </w:r>
      <w:r>
        <w:rPr>
          <w:rFonts w:ascii="Times New Roman" w:hAnsi="Times New Roman" w:eastAsia="Times New Roman" w:cs="Times New Roman"/>
          <w:spacing w:val="-1"/>
          <w:sz w:val="28"/>
          <w:szCs w:val="28"/>
        </w:rPr>
        <w:t>ha</w:t>
      </w:r>
      <w:r>
        <w:rPr>
          <w:rFonts w:ascii="Times New Roman" w:hAnsi="Times New Roman" w:eastAsia="Times New Roman" w:cs="Times New Roman"/>
          <w:sz w:val="28"/>
          <w:szCs w:val="28"/>
        </w:rPr>
        <w:t>ll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ly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vaila</w:t>
      </w:r>
      <w:r>
        <w:rPr>
          <w:rFonts w:ascii="Times New Roman" w:hAnsi="Times New Roman" w:eastAsia="Times New Roman" w:cs="Times New Roman"/>
          <w:spacing w:val="-1"/>
          <w:sz w:val="28"/>
          <w:szCs w:val="28"/>
        </w:rPr>
        <w:t>b</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intere</w:t>
      </w:r>
      <w:r>
        <w:rPr>
          <w:rFonts w:ascii="Times New Roman" w:hAnsi="Times New Roman" w:eastAsia="Times New Roman" w:cs="Times New Roman"/>
          <w:spacing w:val="-1"/>
          <w:sz w:val="28"/>
          <w:szCs w:val="28"/>
        </w:rPr>
        <w:t>s</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 as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ap</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ropriate,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Upfront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Fee, 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Tax</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Cre</w:t>
      </w:r>
      <w:r>
        <w:rPr>
          <w:rFonts w:ascii="Times New Roman" w:hAnsi="Times New Roman" w:eastAsia="Times New Roman" w:cs="Times New Roman"/>
          <w:spacing w:val="-1"/>
          <w:sz w:val="28"/>
          <w:szCs w:val="28"/>
        </w:rPr>
        <w:t>d</w:t>
      </w:r>
      <w:r>
        <w:rPr>
          <w:rFonts w:ascii="Times New Roman" w:hAnsi="Times New Roman" w:eastAsia="Times New Roman" w:cs="Times New Roman"/>
          <w:sz w:val="28"/>
          <w:szCs w:val="28"/>
        </w:rPr>
        <w:t>it Consultant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Att</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rn</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ys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Costs, a</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n</w:t>
      </w:r>
      <w:r>
        <w:rPr>
          <w:rFonts w:ascii="Times New Roman" w:hAnsi="Times New Roman" w:eastAsia="Times New Roman" w:cs="Times New Roman"/>
          <w:sz w:val="28"/>
          <w:szCs w:val="28"/>
        </w:rPr>
        <w:t>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costs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expenses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no other</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 xml:space="preserve">purposes.  </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Interest</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her</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charged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45"/>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added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the unpaid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principal</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balance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when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charged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 xml:space="preserve">Reserve.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Upon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aking any Advance for interest, the Loan Reserve 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 xml:space="preserve">ll thereupon be decreased by the amount of such Advance.   </w:t>
      </w:r>
      <w:r>
        <w:rPr>
          <w:rFonts w:ascii="Times New Roman" w:hAnsi="Times New Roman" w:eastAsia="Times New Roman" w:cs="Times New Roman"/>
          <w:spacing w:val="43"/>
          <w:sz w:val="28"/>
          <w:szCs w:val="28"/>
        </w:rPr>
        <w:t xml:space="preserve"> </w:t>
      </w:r>
      <w:r>
        <w:rPr>
          <w:rFonts w:ascii="Times New Roman" w:hAnsi="Times New Roman" w:eastAsia="Times New Roman" w:cs="Times New Roman"/>
          <w:sz w:val="28"/>
          <w:szCs w:val="28"/>
        </w:rPr>
        <w:t xml:space="preserve">If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the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of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such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costs,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f</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 xml:space="preserve">es,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interest,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and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rei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ent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 xml:space="preserve">obligations </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in connection</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fees,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taxes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an</w:t>
      </w:r>
      <w:r>
        <w:rPr>
          <w:rFonts w:ascii="Times New Roman" w:hAnsi="Times New Roman" w:eastAsia="Times New Roman" w:cs="Times New Roman"/>
          <w:spacing w:val="-1"/>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oth</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payable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hereunder,</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exceeds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of any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aining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therefor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any), then 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B</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rrower 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 de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and,</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excess</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 xml:space="preserve">cash.    </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not otherwise be available to Borrower hereunder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other than as expressly provided herein.</w:t>
      </w:r>
    </w:p>
    <w:p w14:paraId="3C3B5F68">
      <w:pPr>
        <w:spacing w:before="19" w:after="0" w:line="220" w:lineRule="exact"/>
        <w:rPr>
          <w:sz w:val="28"/>
          <w:szCs w:val="28"/>
        </w:rPr>
      </w:pPr>
    </w:p>
    <w:p w14:paraId="04F5C558">
      <w:pPr>
        <w:spacing w:after="0" w:line="239" w:lineRule="auto"/>
        <w:ind w:right="5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w:t>
      </w:r>
      <w:r>
        <w:rPr>
          <w:rFonts w:ascii="Times New Roman" w:hAnsi="Times New Roman" w:eastAsia="Times New Roman" w:cs="Times New Roman"/>
          <w:sz w:val="28"/>
          <w:szCs w:val="28"/>
          <w:u w:val="single" w:color="000000"/>
        </w:rPr>
        <w:t>Advance Procedure; Disburse</w:t>
      </w:r>
      <w:r>
        <w:rPr>
          <w:rFonts w:ascii="Times New Roman" w:hAnsi="Times New Roman" w:eastAsia="Times New Roman" w:cs="Times New Roman"/>
          <w:spacing w:val="-2"/>
          <w:sz w:val="28"/>
          <w:szCs w:val="28"/>
          <w:u w:val="single" w:color="000000"/>
        </w:rPr>
        <w:t>m</w:t>
      </w:r>
      <w:r>
        <w:rPr>
          <w:rFonts w:ascii="Times New Roman" w:hAnsi="Times New Roman" w:eastAsia="Times New Roman" w:cs="Times New Roman"/>
          <w:sz w:val="28"/>
          <w:szCs w:val="28"/>
          <w:u w:val="single" w:color="000000"/>
        </w:rPr>
        <w:t xml:space="preserve">ent Request; </w:t>
      </w:r>
      <w:r>
        <w:rPr>
          <w:rFonts w:ascii="Times New Roman" w:hAnsi="Times New Roman" w:eastAsia="Times New Roman" w:cs="Times New Roman"/>
          <w:spacing w:val="-2"/>
          <w:sz w:val="28"/>
          <w:szCs w:val="28"/>
          <w:u w:val="single" w:color="000000"/>
        </w:rPr>
        <w:t>C</w:t>
      </w:r>
      <w:r>
        <w:rPr>
          <w:rFonts w:ascii="Times New Roman" w:hAnsi="Times New Roman" w:eastAsia="Times New Roman" w:cs="Times New Roman"/>
          <w:sz w:val="28"/>
          <w:szCs w:val="28"/>
          <w:u w:val="single" w:color="000000"/>
        </w:rPr>
        <w:t>onversion of Pr</w:t>
      </w:r>
      <w:r>
        <w:rPr>
          <w:rFonts w:ascii="Times New Roman" w:hAnsi="Times New Roman" w:eastAsia="Times New Roman" w:cs="Times New Roman"/>
          <w:spacing w:val="2"/>
          <w:sz w:val="28"/>
          <w:szCs w:val="28"/>
          <w:u w:val="single" w:color="000000"/>
        </w:rPr>
        <w:t>i</w:t>
      </w:r>
      <w:r>
        <w:rPr>
          <w:rFonts w:ascii="Times New Roman" w:hAnsi="Times New Roman" w:eastAsia="Times New Roman" w:cs="Times New Roman"/>
          <w:spacing w:val="-2"/>
          <w:sz w:val="28"/>
          <w:szCs w:val="28"/>
          <w:u w:val="single" w:color="000000"/>
        </w:rPr>
        <w:t>m</w:t>
      </w:r>
      <w:r>
        <w:rPr>
          <w:rFonts w:ascii="Times New Roman" w:hAnsi="Times New Roman" w:eastAsia="Times New Roman" w:cs="Times New Roman"/>
          <w:sz w:val="28"/>
          <w:szCs w:val="28"/>
          <w:u w:val="single" w:color="000000"/>
        </w:rPr>
        <w:t>e Rate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to</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LIBOR</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Rate</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46"/>
          <w:sz w:val="28"/>
          <w:szCs w:val="28"/>
        </w:rPr>
        <w:t xml:space="preserve"> </w:t>
      </w:r>
      <w:r>
        <w:rPr>
          <w:rFonts w:ascii="Times New Roman" w:hAnsi="Times New Roman" w:eastAsia="Times New Roman" w:cs="Times New Roman"/>
          <w:sz w:val="28"/>
          <w:szCs w:val="28"/>
        </w:rPr>
        <w:t>Borro</w:t>
      </w:r>
      <w:r>
        <w:rPr>
          <w:rFonts w:ascii="Times New Roman" w:hAnsi="Times New Roman" w:eastAsia="Times New Roman" w:cs="Times New Roman"/>
          <w:spacing w:val="-2"/>
          <w:sz w:val="28"/>
          <w:szCs w:val="28"/>
        </w:rPr>
        <w:t>w</w:t>
      </w:r>
      <w:r>
        <w:rPr>
          <w:rFonts w:ascii="Times New Roman" w:hAnsi="Times New Roman" w:eastAsia="Times New Roman" w:cs="Times New Roman"/>
          <w:sz w:val="28"/>
          <w:szCs w:val="28"/>
        </w:rPr>
        <w:t>er 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vide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 with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itten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reque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t (“</w:t>
      </w:r>
      <w:r>
        <w:rPr>
          <w:rFonts w:ascii="Times New Roman" w:hAnsi="Times New Roman" w:eastAsia="Times New Roman" w:cs="Times New Roman"/>
          <w:b/>
          <w:bCs/>
          <w:sz w:val="28"/>
          <w:szCs w:val="28"/>
        </w:rPr>
        <w:t>Disbursement</w:t>
      </w:r>
      <w:r>
        <w:rPr>
          <w:rFonts w:ascii="Times New Roman" w:hAnsi="Times New Roman" w:eastAsia="Times New Roman" w:cs="Times New Roman"/>
          <w:b/>
          <w:bCs/>
          <w:spacing w:val="25"/>
          <w:sz w:val="28"/>
          <w:szCs w:val="28"/>
        </w:rPr>
        <w:t xml:space="preserve"> </w:t>
      </w:r>
      <w:r>
        <w:rPr>
          <w:rFonts w:ascii="Times New Roman" w:hAnsi="Times New Roman" w:eastAsia="Times New Roman" w:cs="Times New Roman"/>
          <w:b/>
          <w:bCs/>
          <w:sz w:val="28"/>
          <w:szCs w:val="28"/>
        </w:rPr>
        <w:t>Request</w:t>
      </w:r>
      <w:r>
        <w:rPr>
          <w:rFonts w:ascii="Times New Roman" w:hAnsi="Times New Roman" w:eastAsia="Times New Roman" w:cs="Times New Roman"/>
          <w:sz w:val="28"/>
          <w:szCs w:val="28"/>
        </w:rPr>
        <w:t>”)</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fo</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m</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u w:val="single" w:color="000000"/>
        </w:rPr>
        <w:t>Exhibit “C”</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executed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approved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by Guarantor requesting an Advance, which Disburs</w:t>
      </w:r>
      <w:r>
        <w:rPr>
          <w:rFonts w:ascii="Times New Roman" w:hAnsi="Times New Roman" w:eastAsia="Times New Roman" w:cs="Times New Roman"/>
          <w:spacing w:val="1"/>
          <w:sz w:val="28"/>
          <w:szCs w:val="28"/>
        </w:rPr>
        <w: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ent Request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ust be received by Lender no less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than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ree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3</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LI</w:t>
      </w:r>
      <w:r>
        <w:rPr>
          <w:rFonts w:ascii="Times New Roman" w:hAnsi="Times New Roman" w:eastAsia="Times New Roman" w:cs="Times New Roman"/>
          <w:spacing w:val="-2"/>
          <w:sz w:val="28"/>
          <w:szCs w:val="28"/>
        </w:rPr>
        <w:t>B</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Days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(if the req</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ested Advance is for a LIBOR Rate 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Da</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if 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Prime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Rate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before the date funds are to be drawn down, which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Request shall be irrevocable once issued and shall state the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 of the Advan</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date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be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ade.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Each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st shall be sent to Lender by first class U.S. mail, personal deliver</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ssenge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email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e</w:t>
      </w:r>
      <w:r>
        <w:rPr>
          <w:rFonts w:ascii="Times New Roman" w:hAnsi="Times New Roman" w:eastAsia="Times New Roman" w:cs="Times New Roman"/>
          <w:sz w:val="28"/>
          <w:szCs w:val="28"/>
        </w:rPr>
        <w:t>l</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copie</w:t>
      </w:r>
      <w:r>
        <w:rPr>
          <w:rFonts w:ascii="Times New Roman" w:hAnsi="Times New Roman" w:eastAsia="Times New Roman" w:cs="Times New Roman"/>
          <w:spacing w:val="-13"/>
          <w:sz w:val="28"/>
          <w:szCs w:val="28"/>
        </w:rPr>
        <w:t>r</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ro</w:t>
      </w:r>
      <w:r>
        <w:rPr>
          <w:rFonts w:ascii="Times New Roman" w:hAnsi="Times New Roman" w:eastAsia="Times New Roman" w:cs="Times New Roman"/>
          <w:spacing w:val="-1"/>
          <w:sz w:val="28"/>
          <w:szCs w:val="28"/>
        </w:rPr>
        <w:t>v</w:t>
      </w:r>
      <w:r>
        <w:rPr>
          <w:rFonts w:ascii="Times New Roman" w:hAnsi="Times New Roman" w:eastAsia="Times New Roman" w:cs="Times New Roman"/>
          <w:sz w:val="28"/>
          <w:szCs w:val="28"/>
        </w:rPr>
        <w:t>ided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appli</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able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onditions p</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ecedent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set forth in </w:t>
      </w:r>
      <w:r>
        <w:rPr>
          <w:rFonts w:ascii="Times New Roman" w:hAnsi="Times New Roman" w:eastAsia="Times New Roman" w:cs="Times New Roman"/>
          <w:sz w:val="28"/>
          <w:szCs w:val="28"/>
          <w:u w:val="single" w:color="000000"/>
        </w:rPr>
        <w:t>Article 6</w:t>
      </w:r>
      <w:r>
        <w:rPr>
          <w:rFonts w:ascii="Times New Roman" w:hAnsi="Times New Roman" w:eastAsia="Times New Roman" w:cs="Times New Roman"/>
          <w:sz w:val="28"/>
          <w:szCs w:val="28"/>
        </w:rPr>
        <w:t xml:space="preserve"> hereof have been satisfied 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waived, Lender shall pay an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 equal to the proceeds of such</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Advance in acc</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d</w:t>
      </w:r>
      <w:r>
        <w:rPr>
          <w:rFonts w:ascii="Times New Roman" w:hAnsi="Times New Roman" w:eastAsia="Times New Roman" w:cs="Times New Roman"/>
          <w:sz w:val="28"/>
          <w:szCs w:val="28"/>
        </w:rPr>
        <w:t>ance with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applicable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Request.</w:t>
      </w:r>
    </w:p>
    <w:p w14:paraId="57111CD4">
      <w:pPr>
        <w:spacing w:after="0" w:line="240" w:lineRule="exact"/>
        <w:rPr>
          <w:sz w:val="28"/>
          <w:szCs w:val="28"/>
        </w:rPr>
      </w:pPr>
    </w:p>
    <w:p w14:paraId="7D043102">
      <w:pPr>
        <w:spacing w:after="0" w:line="239" w:lineRule="auto"/>
        <w:ind w:right="55"/>
        <w:jc w:val="both"/>
        <w:rPr>
          <w:rFonts w:hint="default" w:eastAsia="宋体"/>
          <w:sz w:val="28"/>
          <w:szCs w:val="28"/>
          <w:lang w:val="en-US" w:eastAsia="zh-CN"/>
        </w:rPr>
        <w:sectPr>
          <w:footerReference r:id="rId5" w:type="default"/>
          <w:pgSz w:w="12240" w:h="15840"/>
          <w:pgMar w:top="1360" w:right="1320" w:bottom="1160" w:left="1320" w:header="0" w:footer="975" w:gutter="0"/>
          <w:cols w:space="720" w:num="1"/>
        </w:sectPr>
      </w:pPr>
      <w:r>
        <w:rPr>
          <w:rFonts w:ascii="Times New Roman" w:hAnsi="Times New Roman" w:eastAsia="Times New Roman" w:cs="Times New Roman"/>
          <w:sz w:val="28"/>
          <w:szCs w:val="28"/>
        </w:rPr>
        <w:t>Borrower may deliver a LIBOR Ele</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tion Notice to Lender requesting that the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Borrow</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Rate</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Advance and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identi</w:t>
      </w:r>
      <w:r>
        <w:rPr>
          <w:rFonts w:ascii="Times New Roman" w:hAnsi="Times New Roman" w:eastAsia="Times New Roman" w:cs="Times New Roman"/>
          <w:spacing w:val="-1"/>
          <w:sz w:val="28"/>
          <w:szCs w:val="28"/>
        </w:rPr>
        <w:t>f</w:t>
      </w:r>
      <w:r>
        <w:rPr>
          <w:rFonts w:ascii="Times New Roman" w:hAnsi="Times New Roman" w:eastAsia="Times New Roman" w:cs="Times New Roman"/>
          <w:sz w:val="28"/>
          <w:szCs w:val="28"/>
        </w:rPr>
        <w:t>ying</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rest</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P</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riod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6"/>
          <w:sz w:val="28"/>
          <w:szCs w:val="28"/>
        </w:rPr>
        <w:t xml:space="preserve"> </w:t>
      </w:r>
      <w:r>
        <w:rPr>
          <w:rFonts w:ascii="Times New Roman" w:hAnsi="Times New Roman" w:eastAsia="Times New Roman" w:cs="Times New Roman"/>
          <w:sz w:val="28"/>
          <w:szCs w:val="28"/>
        </w:rPr>
        <w:t>apply</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 xml:space="preserve">Advance. </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Each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Election Notice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first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class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U.S.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personal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deliver</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essenge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by teleco</w:t>
      </w:r>
      <w:r>
        <w:rPr>
          <w:rFonts w:ascii="Times New Roman" w:hAnsi="Times New Roman" w:eastAsia="Times New Roman" w:cs="Times New Roman"/>
          <w:spacing w:val="-1"/>
          <w:sz w:val="28"/>
          <w:szCs w:val="28"/>
        </w:rPr>
        <w:t>p</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e</w:t>
      </w:r>
      <w:r>
        <w:rPr>
          <w:rFonts w:ascii="Times New Roman" w:hAnsi="Times New Roman" w:eastAsia="Times New Roman" w:cs="Times New Roman"/>
          <w:spacing w:val="-13"/>
          <w:sz w:val="28"/>
          <w:szCs w:val="28"/>
        </w:rPr>
        <w:t>r</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receives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IBOR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Election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Notice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lat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than 9:00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Los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Angeles ti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 at least three (3) LIBOR Business Days before the date funds are to be drawn down (which date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Day),</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subject</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u w:val="single" w:color="000000"/>
        </w:rPr>
        <w:t>Section 2.5(b)</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is</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Agree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tre</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respe</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to such</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w:t>
      </w:r>
      <w:r>
        <w:rPr>
          <w:rFonts w:ascii="Times New Roman" w:hAnsi="Times New Roman" w:eastAsia="Times New Roman" w:cs="Times New Roman"/>
          <w:spacing w:val="-1"/>
          <w:sz w:val="28"/>
          <w:szCs w:val="28"/>
        </w:rPr>
        <w:t>q</w:t>
      </w:r>
      <w:r>
        <w:rPr>
          <w:rFonts w:ascii="Times New Roman" w:hAnsi="Times New Roman" w:eastAsia="Times New Roman" w:cs="Times New Roman"/>
          <w:sz w:val="28"/>
          <w:szCs w:val="28"/>
        </w:rPr>
        <w:t>uest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IBOR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Rate Advance. </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all</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cases,</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deemed</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Pr</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3"/>
          <w:sz w:val="28"/>
          <w:szCs w:val="28"/>
        </w:rPr>
        <w:t>m</w:t>
      </w:r>
      <w:r>
        <w:rPr>
          <w:rFonts w:ascii="Times New Roman" w:hAnsi="Times New Roman" w:eastAsia="Times New Roman" w:cs="Times New Roman"/>
          <w:sz w:val="28"/>
          <w:szCs w:val="28"/>
        </w:rPr>
        <w:t>e Rate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Advanc</w:t>
      </w:r>
      <w:r>
        <w:rPr>
          <w:rFonts w:hint="eastAsia" w:ascii="Times New Roman" w:hAnsi="Times New Roman" w:eastAsia="宋体" w:cs="Times New Roman"/>
          <w:sz w:val="28"/>
          <w:szCs w:val="28"/>
          <w:lang w:val="en-US" w:eastAsia="zh-CN"/>
        </w:rPr>
        <w:t>e.</w:t>
      </w:r>
    </w:p>
    <w:p w14:paraId="61604C5D">
      <w:pPr>
        <w:spacing w:before="10" w:after="0" w:line="240" w:lineRule="auto"/>
        <w:ind w:right="-20"/>
        <w:rPr>
          <w:rFonts w:hint="eastAsia" w:ascii="宋体" w:hAnsi="宋体" w:eastAsia="宋体"/>
          <w:sz w:val="28"/>
          <w:szCs w:val="28"/>
          <w:lang w:val="en-US" w:eastAsia="zh-CN"/>
        </w:rPr>
      </w:pPr>
      <w:r>
        <w:rPr>
          <w:rFonts w:hint="eastAsia" w:ascii="宋体" w:hAnsi="宋体" w:eastAsia="宋体"/>
          <w:sz w:val="28"/>
          <w:szCs w:val="28"/>
          <w:lang w:val="en-US" w:eastAsia="zh-CN"/>
        </w:rPr>
        <w:t>译文：</w:t>
      </w:r>
    </w:p>
    <w:p w14:paraId="0845BA25">
      <w:pPr>
        <w:spacing w:before="10" w:after="0" w:line="240" w:lineRule="auto"/>
        <w:ind w:left="2824" w:right="-20"/>
        <w:rPr>
          <w:rFonts w:ascii="宋体" w:hAnsi="宋体" w:eastAsia="宋体"/>
          <w:sz w:val="28"/>
          <w:szCs w:val="28"/>
        </w:rPr>
      </w:pPr>
      <w:r>
        <w:rPr>
          <w:rFonts w:ascii="宋体" w:hAnsi="宋体" w:eastAsia="宋体"/>
          <w:sz w:val="28"/>
          <w:szCs w:val="28"/>
        </w:rPr>
        <w:t>第2条-贷款协议</w:t>
      </w:r>
    </w:p>
    <w:p w14:paraId="6A6C3A9B">
      <w:pPr>
        <w:spacing w:after="0" w:line="240" w:lineRule="exact"/>
        <w:rPr>
          <w:rFonts w:ascii="宋体" w:hAnsi="宋体" w:eastAsia="宋体"/>
          <w:sz w:val="28"/>
          <w:szCs w:val="28"/>
        </w:rPr>
      </w:pPr>
    </w:p>
    <w:p w14:paraId="5DBC3017">
      <w:pPr>
        <w:tabs>
          <w:tab w:val="left" w:pos="1560"/>
        </w:tabs>
        <w:spacing w:after="0" w:line="271" w:lineRule="exact"/>
        <w:ind w:right="-20"/>
        <w:rPr>
          <w:rFonts w:ascii="宋体" w:hAnsi="宋体" w:eastAsia="宋体"/>
          <w:sz w:val="28"/>
          <w:szCs w:val="28"/>
        </w:rPr>
      </w:pPr>
      <w:r>
        <w:rPr>
          <w:rFonts w:ascii="宋体" w:hAnsi="宋体" w:eastAsia="宋体"/>
          <w:position w:val="-1"/>
          <w:sz w:val="28"/>
          <w:szCs w:val="28"/>
        </w:rPr>
        <w:t>2.1贷款承诺。</w:t>
      </w:r>
    </w:p>
    <w:p w14:paraId="4012B891">
      <w:pPr>
        <w:spacing w:before="16" w:after="0" w:line="200" w:lineRule="exact"/>
        <w:rPr>
          <w:rFonts w:ascii="宋体" w:hAnsi="宋体" w:eastAsia="宋体"/>
          <w:sz w:val="28"/>
          <w:szCs w:val="28"/>
        </w:rPr>
      </w:pPr>
    </w:p>
    <w:p w14:paraId="2DA3D3A3">
      <w:pPr>
        <w:numPr>
          <w:ilvl w:val="0"/>
          <w:numId w:val="0"/>
        </w:numPr>
        <w:spacing w:before="29" w:after="0" w:line="240" w:lineRule="auto"/>
        <w:ind w:right="57" w:rightChars="0"/>
        <w:jc w:val="both"/>
        <w:rPr>
          <w:rFonts w:ascii="宋体" w:hAnsi="宋体" w:eastAsia="宋体"/>
          <w:sz w:val="28"/>
          <w:szCs w:val="28"/>
          <w:u w:val="single" w:color="000000"/>
        </w:rPr>
      </w:pPr>
      <w:r>
        <w:rPr>
          <w:rFonts w:hint="eastAsia" w:ascii="宋体" w:hAnsi="宋体" w:eastAsia="宋体"/>
          <w:sz w:val="28"/>
          <w:szCs w:val="28"/>
          <w:u w:val="single" w:color="000000"/>
          <w:lang w:val="en-US" w:eastAsia="zh-CN"/>
        </w:rPr>
        <w:t>(a)</w:t>
      </w:r>
      <w:r>
        <w:rPr>
          <w:rFonts w:ascii="宋体" w:hAnsi="宋体" w:eastAsia="宋体"/>
          <w:sz w:val="28"/>
          <w:szCs w:val="28"/>
          <w:u w:val="single" w:color="000000"/>
        </w:rPr>
        <w:t>进步。贷款人在此同意根据贷款向借款人提供资金预付款(每笔预付款在此称为“预付款”，任何两笔或多笔预付款在此统称为“预付款”，所有预付款在此统称为“贷款”)，本金总额不超过承诺金额。每次基本利率预付款的最低金额应为五万美元(＄50，000)。每笔伦敦银行同业拆借利率预付款的最低金额应为十万美元($100，000)，超出部分为十万美元($100，000)的整数倍。任何时候未偿还的LIBOR利率预付款不得超过十(10)笔。在完成或同时发生以下所有情况时，贷款人应开始向借款人提供贷款预付款:(I)签署本协议；以及(ii)支付本协议第2.9节中规定的预付款，该金额应从贷款项下的第一笔预付款中支付给贷款人(在第三方之前未从其自有资金中支付的范围内)。</w:t>
      </w:r>
    </w:p>
    <w:p w14:paraId="57E756A0">
      <w:pPr>
        <w:numPr>
          <w:ilvl w:val="0"/>
          <w:numId w:val="0"/>
        </w:numPr>
        <w:spacing w:before="29" w:after="0" w:line="240" w:lineRule="auto"/>
        <w:ind w:right="57" w:rightChars="0"/>
        <w:jc w:val="both"/>
        <w:rPr>
          <w:rFonts w:ascii="宋体" w:hAnsi="宋体" w:eastAsia="宋体"/>
          <w:sz w:val="28"/>
          <w:szCs w:val="28"/>
        </w:rPr>
      </w:pPr>
      <w:r>
        <w:rPr>
          <w:rFonts w:ascii="宋体" w:hAnsi="宋体" w:eastAsia="宋体"/>
          <w:sz w:val="28"/>
          <w:szCs w:val="28"/>
        </w:rPr>
        <w:t>(b)储备金。尽管本协议中有任何相反的规定，385，000美元的金额应保留为贷款项下的准备金(“贷款准备金”)，用于支付本协议项下的利息、预付费用、税收抵免顾问费、律师费以及根据本协议第7.6条应付给贷款人的其他款项，除本协议下一句规定的情况外，贷款人不得在贷款项下预付此类款项。借款人在此授权贷款人有权代表借款人从贷款项下的任何面额的贷款准备金中提取此类款项，并在此类款项到期时将其用于支付本协议项下的利息、预付费用、税收抵免顾问费和根据本协议第7.6节应支付的其他款项。所有收取的此类金额应构成预付款，且所有此类预付款应被视为借款人根据第节要求的</w:t>
      </w:r>
    </w:p>
    <w:p w14:paraId="5510D34A">
      <w:pPr>
        <w:spacing w:after="0" w:line="240" w:lineRule="auto"/>
        <w:ind w:left="120" w:right="57"/>
        <w:jc w:val="both"/>
        <w:rPr>
          <w:rFonts w:ascii="宋体" w:hAnsi="宋体" w:eastAsia="宋体"/>
          <w:sz w:val="28"/>
          <w:szCs w:val="28"/>
        </w:rPr>
      </w:pPr>
      <w:r>
        <w:rPr>
          <w:rFonts w:ascii="宋体" w:hAnsi="宋体" w:eastAsia="宋体"/>
          <w:sz w:val="28"/>
          <w:szCs w:val="28"/>
          <w:u w:val="single" w:color="000000"/>
        </w:rPr>
        <w:t>2.1.没有必要通过生产银行账户处理任何此类预付款。利息应计入贷款准备金，最高限额为。此类贷款准备金仅可用于支付利息(视情况而定)、前期费用、税收信贷顾问费、律师费以及贷款人的利息和其他成本和费用，不得用于其他目的。记入贷款准备金的利息和其他金额应在记入贷款准备金时加入贷款的未支付本金余额。在支付任何利息预付款后，贷款准备金应相应减少该预付款的金额。如果此类成本、费用、利息以及与费用、税款(如有)和本协议项下应付的其他款项相关的偿还义务的金额超过任何剩余贷款准备金的金额(如有)，则借款人应根据要求向贷款人支付超出部分的现金金额。除非本协议明确规定，否则借款人不得获得贷款准备金的金额。</w:t>
      </w:r>
    </w:p>
    <w:p w14:paraId="5E1CA3DA">
      <w:pPr>
        <w:spacing w:before="19" w:after="0" w:line="220" w:lineRule="exact"/>
        <w:rPr>
          <w:sz w:val="28"/>
          <w:szCs w:val="28"/>
        </w:rPr>
      </w:pPr>
    </w:p>
    <w:p w14:paraId="31C77143">
      <w:pPr>
        <w:spacing w:after="0" w:line="240" w:lineRule="auto"/>
        <w:ind w:right="54"/>
        <w:jc w:val="both"/>
        <w:rPr>
          <w:rFonts w:ascii="宋体" w:hAnsi="宋体" w:eastAsia="宋体"/>
          <w:sz w:val="28"/>
          <w:szCs w:val="28"/>
        </w:rPr>
      </w:pPr>
      <w:r>
        <w:rPr>
          <w:rFonts w:ascii="宋体" w:hAnsi="宋体" w:eastAsia="宋体"/>
          <w:sz w:val="28"/>
          <w:szCs w:val="28"/>
        </w:rPr>
        <w:t>预先程序；付款请求；将最优惠利率垫款转换为伦敦银行同业拆借利率垫款。借款人应以附件“C”的形式向贷款人提供书面请求(“支付请求”)，由借款人执行并经担保人批准，请求提供预付款，贷款人必须在不少于三(3)个伦敦银行同业拆借利率工作日内收到该支付请求(如果请求的预付款是伦敦银行同业拆借利率预付款；或一(1)个营业日，如果所申请的预付款是优惠利率预付款)，该付款申请一经发出即不可撤销，并应说明预付款的金额和预付款的发放日期。应通过美国一级邮件、专人递送、信差、电子邮件或传真发送给贷款人。如果本协议第6条规定的适用先决条件得到满足或免除，贷款人应根据适用的支付请求支付相当于该预付款收益的金额。</w:t>
      </w:r>
    </w:p>
    <w:p w14:paraId="697169A5">
      <w:pPr>
        <w:spacing w:after="0" w:line="240" w:lineRule="exact"/>
        <w:rPr>
          <w:rFonts w:ascii="宋体" w:hAnsi="宋体" w:eastAsia="宋体"/>
          <w:sz w:val="28"/>
          <w:szCs w:val="28"/>
        </w:rPr>
      </w:pPr>
    </w:p>
    <w:p w14:paraId="005A150E">
      <w:pPr>
        <w:spacing w:after="0" w:line="240" w:lineRule="auto"/>
        <w:ind w:right="55"/>
        <w:jc w:val="both"/>
      </w:pPr>
      <w:r>
        <w:rPr>
          <w:rFonts w:ascii="宋体" w:hAnsi="宋体" w:eastAsia="宋体"/>
          <w:sz w:val="28"/>
          <w:szCs w:val="28"/>
        </w:rPr>
        <w:t>借款人可向贷款人发送伦敦银行同业拆借利率选择通知，要求借款人在任何支付申请中要求的预付款为伦敦银行同业拆借利率预付款，并确定适用于此类预付款的利息期。每份LIBOR选择通知应通过美国一级邮件、个人递送、信使、电子邮件或传真发送给贷款人。如果贷款人在不迟于洛杉矶时间上午9:00收到此类伦敦银行同业拆放利率选择通知，则至少应在提取资金之日前三(3)个伦敦银行同业拆放利率工作日(该日期应为伦敦银行同业拆放利率工作日)，贷款人应根据本协议第2.5(b)条，将此类预付款的支付请求视为伦敦银行同业拆放利率预付款请求。在所有其他情况下，此类付款请求应被视为最优惠利率预付款请求。</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671F">
    <w:pPr>
      <w:spacing w:after="0"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9299575</wp:posOffset>
              </wp:positionV>
              <wp:extent cx="2032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14:paraId="73BD6175">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pt;margin-top:732.25pt;height:14pt;width:16pt;mso-position-horizontal-relative:page;mso-position-vertical-relative:page;z-index:-251657216;mso-width-relative:page;mso-height-relative:page;" filled="f" stroked="f" coordsize="21600,21600" o:gfxdata="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7KraAAAADQEAAA8AAAAAAAAAAQAgAAAAIgAAAGRycy9kb3ducmV2LnhtbFBLAQIU&#10;ABQAAAAIAIdO4kB2xJI8uAEAAHEDAAAOAAAAAAAAAAEAIAAAACkBAABkcnMvZTJvRG9jLnhtbFBL&#10;BQYAAAAABgAGAFkBAABTBQAAAAA=&#10;">
              <v:fill on="f" focussize="0,0"/>
              <v:stroke on="f"/>
              <v:imagedata o:title=""/>
              <o:lock v:ext="edit" aspectratio="f"/>
              <v:textbox inset="0mm,0mm,0mm,0mm">
                <w:txbxContent>
                  <w:p w14:paraId="73BD6175">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8D21">
    <w:pPr>
      <w:spacing w:after="0"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9299575</wp:posOffset>
              </wp:positionV>
              <wp:extent cx="203200" cy="177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14:paraId="54ABB425">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pt;margin-top:732.25pt;height:14pt;width:16pt;mso-position-horizontal-relative:page;mso-position-vertical-relative:page;z-index:-251657216;mso-width-relative:page;mso-height-relative:page;" filled="f" stroked="f" coordsize="21600,21600" o:gfxdata="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7KraAAAADQEAAA8AAAAAAAAAAQAgAAAAIgAAAGRycy9kb3ducmV2LnhtbFBLAQIU&#10;ABQAAAAIAIdO4kAo0JkCuAEAAHEDAAAOAAAAAAAAAAEAIAAAACkBAABkcnMvZTJvRG9jLnhtbFBL&#10;BQYAAAAABgAGAFkBAABTBQAAAAA=&#10;">
              <v:fill on="f" focussize="0,0"/>
              <v:stroke on="f"/>
              <v:imagedata o:title=""/>
              <o:lock v:ext="edit" aspectratio="f"/>
              <v:textbox inset="0mm,0mm,0mm,0mm">
                <w:txbxContent>
                  <w:p w14:paraId="54ABB425">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84DC"/>
    <w:multiLevelType w:val="singleLevel"/>
    <w:tmpl w:val="BA2A84DC"/>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D77C7"/>
    <w:rsid w:val="0D3E123A"/>
    <w:rsid w:val="19A679B4"/>
    <w:rsid w:val="33204E8A"/>
    <w:rsid w:val="371C4380"/>
    <w:rsid w:val="53042AFF"/>
    <w:rsid w:val="55537E46"/>
    <w:rsid w:val="7B1A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2290</Words>
  <Characters>5764</Characters>
  <Lines>0</Lines>
  <Paragraphs>0</Paragraphs>
  <TotalTime>2</TotalTime>
  <ScaleCrop>false</ScaleCrop>
  <LinksUpToDate>false</LinksUpToDate>
  <CharactersWithSpaces>6674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2B3AF7B8CDD747BB87905C31B3F2A00F</vt:lpwstr>
  </property>
  <property fmtid="{D5CDD505-2E9C-101B-9397-08002B2CF9AE}" pid="4" name="KSOTemplateDocerSaveRecord">
    <vt:lpwstr>eyJoZGlkIjoiNGI1YjRlNzI0NDg5ZGU0OWM1NGExZDU5MmI4YjJhMzMiLCJ1c2VySWQiOiIyNjc2NzUzNjcifQ==</vt:lpwstr>
  </property>
</Properties>
</file>