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028A5">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default" w:cs="Times New Roman"/>
          <w:b/>
          <w:sz w:val="28"/>
          <w:szCs w:val="28"/>
          <w:lang w:val="en-US" w:eastAsia="zh-CN"/>
        </w:rPr>
      </w:pPr>
      <w:r>
        <w:rPr>
          <w:rFonts w:hint="eastAsia" w:cs="Times New Roman"/>
          <w:b/>
          <w:sz w:val="28"/>
          <w:szCs w:val="28"/>
          <w:lang w:val="en-US" w:eastAsia="zh-CN"/>
        </w:rPr>
        <w:t>20</w:t>
      </w:r>
      <w:r>
        <w:rPr>
          <w:rFonts w:hint="eastAsia" w:ascii="Times New Roman" w:hAnsi="Times New Roman" w:eastAsia="宋体" w:cs="Times New Roman"/>
          <w:b/>
          <w:sz w:val="28"/>
          <w:szCs w:val="28"/>
          <w:lang w:eastAsia="zh-CN"/>
        </w:rPr>
        <w:t>英语1班 20</w:t>
      </w:r>
      <w:r>
        <w:rPr>
          <w:rFonts w:hint="eastAsia" w:cs="Times New Roman"/>
          <w:b/>
          <w:sz w:val="28"/>
          <w:szCs w:val="28"/>
          <w:lang w:val="en-US" w:eastAsia="zh-CN"/>
        </w:rPr>
        <w:t>20</w:t>
      </w:r>
      <w:r>
        <w:rPr>
          <w:rFonts w:hint="eastAsia" w:ascii="Times New Roman" w:hAnsi="Times New Roman" w:eastAsia="宋体" w:cs="Times New Roman"/>
          <w:b/>
          <w:sz w:val="28"/>
          <w:szCs w:val="28"/>
          <w:lang w:eastAsia="zh-CN"/>
        </w:rPr>
        <w:t>15071</w:t>
      </w:r>
      <w:r>
        <w:rPr>
          <w:rFonts w:hint="eastAsia" w:cs="Times New Roman"/>
          <w:b/>
          <w:sz w:val="28"/>
          <w:szCs w:val="28"/>
          <w:lang w:val="en-US" w:eastAsia="zh-CN"/>
        </w:rPr>
        <w:t>27朱晓钰</w:t>
      </w:r>
    </w:p>
    <w:p w14:paraId="33C5EBFA">
      <w:pPr>
        <w:spacing w:line="400" w:lineRule="exact"/>
        <w:ind w:firstLine="480"/>
        <w:rPr>
          <w:sz w:val="28"/>
          <w:szCs w:val="28"/>
        </w:rPr>
      </w:pPr>
      <w:r>
        <w:rPr>
          <w:rFonts w:hint="eastAsia"/>
          <w:sz w:val="28"/>
          <w:szCs w:val="28"/>
          <w:lang w:val="en-US" w:eastAsia="zh-CN"/>
        </w:rPr>
        <w:t>原文：</w:t>
      </w:r>
      <w:r>
        <w:rPr>
          <w:sz w:val="28"/>
          <w:szCs w:val="28"/>
        </w:rPr>
        <w:t>戏曲、剪纸、泥塑、皮影、社火、石雕等民间文化艺术，贯通着物质与精神，联系着传统与现代，既是中华民族的宝贵财富，又是地域文化的结晶。近年来，陕西各地通过保护好、传承好、利用好老祖宗留下来的这些宝贝，延续历史文脉，凝聚乡村群众的精气神，开拓产业发展，为助推乡村振兴发挥了积极作用。</w:t>
      </w:r>
    </w:p>
    <w:p w14:paraId="1955D918">
      <w:pPr>
        <w:spacing w:line="400" w:lineRule="exact"/>
        <w:ind w:firstLine="480"/>
        <w:rPr>
          <w:sz w:val="28"/>
          <w:szCs w:val="28"/>
        </w:rPr>
      </w:pPr>
      <w:r>
        <w:rPr>
          <w:rFonts w:hint="eastAsia"/>
          <w:sz w:val="28"/>
          <w:szCs w:val="28"/>
        </w:rPr>
        <w:t>破解农村文化建设关键问题，需要建立可持续发展的文化人才队伍体系。在安康市汉阴县，“文化使者”行动让众“村宝”活跃了起来。据介绍，“寻找村宝——文化使者行动”充分发动党政机关和企事业单位在职人员、群众文化工作者、文艺爱好者、先进人物、退休教师以及本土乡贤能人等多方面主体的社会力量参与，实施文化使者“头雁引领”行动，通过“送文化、种文化、传文化、启文化”的宗旨和方向，以文化传播、文化引领、服务社会为目标，发挥乡土人才在技艺传承、产业发展等方面的带动作用，更好地服务本村的建设发展。汉阴县文化和旅游广电局副局长张渝鑫表示，通过建立业余文化人才信息库，让乡村文化人才队伍不断壮大，让广大农民群众在丰富的文化生活中获得精神滋养，增强了乡村振兴精神动力和创造力。</w:t>
      </w:r>
    </w:p>
    <w:p w14:paraId="29DE12D6">
      <w:pPr>
        <w:spacing w:line="400" w:lineRule="exact"/>
        <w:ind w:firstLine="480"/>
        <w:rPr>
          <w:rFonts w:hint="eastAsia"/>
          <w:sz w:val="28"/>
          <w:szCs w:val="28"/>
        </w:rPr>
      </w:pPr>
      <w:r>
        <w:rPr>
          <w:rFonts w:hint="eastAsia"/>
          <w:sz w:val="28"/>
          <w:szCs w:val="28"/>
        </w:rPr>
        <w:t>地处黄河之滨的渭南市大荔县羌白镇阿寿村，历经千年，留给了后人丰富的文化财富，是远近闻名的“文化艺术村”。全村80%的村民都有跑汉车、花苫鼓表演和面花制作的本领。不久前，阿寿村村民举办了一年一度的跑汉车活动，这一源于先辈们“祈年成”和庆丰收的习俗，在村里村外备受关注。在乡村振兴的建设中，当地政府因势利导，对该村的“二月二庙会”民俗事项进行了搜集、挖掘和整理，面花、花苫鼓、跑汉车等民俗知名度更大了。</w:t>
      </w:r>
    </w:p>
    <w:p w14:paraId="069F75BC">
      <w:pPr>
        <w:spacing w:line="400" w:lineRule="exact"/>
        <w:ind w:firstLine="480"/>
        <w:rPr>
          <w:rFonts w:hint="eastAsia"/>
          <w:sz w:val="28"/>
          <w:szCs w:val="28"/>
        </w:rPr>
      </w:pPr>
      <w:r>
        <w:rPr>
          <w:rFonts w:hint="eastAsia"/>
          <w:sz w:val="28"/>
          <w:szCs w:val="28"/>
        </w:rPr>
        <w:t>此次活动的半个月前，以“大美大荔·非遗出彩”为主题，由大荔县委宣传部、县文化和旅游局主办，大荔县文化馆承办的大荔县非遗锣鼓项目调演活动在当地举办，其规模更大，参与者更多。来自许庄镇的醒狮队和南留锣鼓队、官池镇的打花棍和背花锣代表队、韦林镇的韦留锣鼓代表队、两宜镇的高明锣鼓代表队等9支锣鼓代表队参加展演，通过或高亢激昂、或豪迈粗犷、或舒缓柔和的表演，挥洒着文化自信，展现出大荔群众热爱生活、团结和谐、奋发向上的精神面貌。</w:t>
      </w:r>
    </w:p>
    <w:p w14:paraId="63A4CA3D">
      <w:pPr>
        <w:spacing w:line="400" w:lineRule="exact"/>
        <w:ind w:firstLine="480"/>
        <w:rPr>
          <w:rFonts w:hint="eastAsia"/>
          <w:sz w:val="28"/>
          <w:szCs w:val="28"/>
        </w:rPr>
      </w:pPr>
      <w:r>
        <w:rPr>
          <w:rFonts w:hint="eastAsia"/>
          <w:sz w:val="28"/>
          <w:szCs w:val="28"/>
        </w:rPr>
        <w:t>大荔县地处黄河、渭河、洛河交汇之地，历史悠久、文化灿烂，拥有国家级非遗保护项目1项、省级非遗保护项目11项、市级保护项目33项。“大荔县将通过举办非遗展示展演、非遗进校园进景区等活动，打造出具有地域特色的非遗文旅品牌，在宣传地方文化魅力的同时，推动乡村振兴向纵深发展。”大荔县文化和旅游局的一位工作人员说。</w:t>
      </w:r>
    </w:p>
    <w:p w14:paraId="7B81846A">
      <w:pPr>
        <w:spacing w:line="400" w:lineRule="exact"/>
        <w:ind w:firstLine="480"/>
        <w:rPr>
          <w:rFonts w:hint="eastAsia"/>
          <w:sz w:val="28"/>
          <w:szCs w:val="28"/>
          <w:lang w:val="en-US" w:eastAsia="zh-CN"/>
        </w:rPr>
      </w:pPr>
    </w:p>
    <w:p w14:paraId="48A15E38">
      <w:pPr>
        <w:spacing w:line="400" w:lineRule="exact"/>
        <w:ind w:firstLine="480"/>
        <w:rPr>
          <w:rFonts w:hint="eastAsia"/>
          <w:sz w:val="28"/>
          <w:szCs w:val="28"/>
        </w:rPr>
      </w:pPr>
      <w:bookmarkStart w:id="0" w:name="_GoBack"/>
      <w:bookmarkEnd w:id="0"/>
      <w:r>
        <w:rPr>
          <w:rFonts w:hint="eastAsia"/>
          <w:sz w:val="28"/>
          <w:szCs w:val="28"/>
          <w:lang w:val="en-US" w:eastAsia="zh-CN"/>
        </w:rPr>
        <w:t>译文：</w:t>
      </w:r>
      <w:r>
        <w:rPr>
          <w:rFonts w:hint="eastAsia"/>
          <w:sz w:val="28"/>
          <w:szCs w:val="28"/>
        </w:rPr>
        <w:t>Folk culture and art, such as opera, paper cutting, clay sculpture, shadow play, fire and stone carving, connect the material and the spirit, the tradition and the modern, are not only the precious wealth of the Chinese nation, but also the crystallization of regional culture. In recent years, all parts of Shaanxi have played a positive role in promoting rural revitalization by protecting, inheriting and making good use of these treasures left by ancestors, continuing the historical context, gathering the spirit of rural people, and exploring industrial development.</w:t>
      </w:r>
    </w:p>
    <w:p w14:paraId="394331DA">
      <w:pPr>
        <w:spacing w:line="400" w:lineRule="exact"/>
        <w:ind w:firstLine="480"/>
        <w:rPr>
          <w:rFonts w:hint="eastAsia"/>
          <w:sz w:val="28"/>
          <w:szCs w:val="28"/>
        </w:rPr>
      </w:pPr>
      <w:r>
        <w:rPr>
          <w:rFonts w:hint="eastAsia"/>
          <w:sz w:val="28"/>
          <w:szCs w:val="28"/>
        </w:rPr>
        <w:t>To solve the key problems of rural cultural construction, it is necessary to establish a sustainable cultural talent team system.In Hanyin County, Ankang, the "cultural envoy" action has made the "village treasure" active.According to reports, "Looking for village treasure - Cultural Emissary action" fully mobilized the social forces of Party and government organs and enterprises and institutions, mass cultural workers, art lovers, advanced figures, retired teachers and local villagers and other main bodies to participate in the implementation of cultural emissary "head goose lead" action. Through the purpose and direction of "sending culture, sowing culture, transmitting culture, and inspiring culture", with the goal of cultural dissemination, cultural guidance, and social service, local talents can play a leading role in the inheritance of skills, industrial development, and better serve the construction and development of the village.Zhang Yuxin, deputy director of the Culture and Tourism Radio and Television Bureau of Hanyin County, said that through the establishment of amateur cultural talent information base, the team of rural cultural talents continues to grow, so that the broad masses of farmers can obtain spiritual nourishment in the rich cultural life, and enhance the spiritual motivation and creativity of rural revitalization.</w:t>
      </w:r>
    </w:p>
    <w:p w14:paraId="001D304E">
      <w:pPr>
        <w:spacing w:line="400" w:lineRule="exact"/>
        <w:ind w:firstLine="480"/>
        <w:rPr>
          <w:rFonts w:hint="eastAsia"/>
          <w:sz w:val="28"/>
          <w:szCs w:val="28"/>
        </w:rPr>
      </w:pPr>
      <w:r>
        <w:rPr>
          <w:rFonts w:hint="eastAsia"/>
          <w:sz w:val="28"/>
          <w:szCs w:val="28"/>
        </w:rPr>
        <w:t>Located on the shore of the Yellow River, Yashou Village, Qiangbai Town, Dali County, Weinan, after thousands of years, has left a wealth of cultural wealth to future generations, and is a well-known "culture and art village".80% of the villagers in the village have the skills of running Han cars, flower drum performances and making noodles.Not long ago, the villagers of Ashou Village held the annual Han car running activity, which originated from the customs of the ancestors to pray for the year and celebrate the harvest, which attracted much attention in and outside the village.In the construction of rural revitalization, the local government</w:t>
      </w:r>
      <w:r>
        <w:rPr>
          <w:rFonts w:hint="eastAsia"/>
          <w:sz w:val="28"/>
          <w:szCs w:val="28"/>
          <w:lang w:eastAsia="zh-CN"/>
        </w:rPr>
        <w:t xml:space="preserve"> making the best use of the circumstances</w:t>
      </w:r>
      <w:r>
        <w:rPr>
          <w:rFonts w:hint="default"/>
          <w:sz w:val="28"/>
          <w:szCs w:val="28"/>
          <w:lang w:val="en-US" w:eastAsia="zh-CN"/>
        </w:rPr>
        <w:t>,</w:t>
      </w:r>
      <w:r>
        <w:rPr>
          <w:rFonts w:hint="eastAsia"/>
          <w:sz w:val="28"/>
          <w:szCs w:val="28"/>
        </w:rPr>
        <w:t xml:space="preserve"> has collected, excavated and sorted out the village's "February 2nd Temple Fair" folk affairs, and the folk customs such as noodle flowers, flower drums, and Han cars have become more well-known.</w:t>
      </w:r>
    </w:p>
    <w:p w14:paraId="62C830F3">
      <w:pPr>
        <w:spacing w:line="400" w:lineRule="exact"/>
        <w:ind w:firstLine="480"/>
        <w:rPr>
          <w:rFonts w:hint="eastAsia"/>
          <w:sz w:val="28"/>
          <w:szCs w:val="28"/>
        </w:rPr>
      </w:pPr>
      <w:r>
        <w:rPr>
          <w:rFonts w:hint="eastAsia"/>
          <w:sz w:val="28"/>
          <w:szCs w:val="28"/>
        </w:rPr>
        <w:t>Half a month before the event, with the theme of "Great Beauty · Intangible Cultural Heritage Brilliant", the Dali County intangible cultural Heritage Gong and Drum project staging activity was held locally by the Propaganda Department of Dali County Party Committee and the County Culture and Tourism Bureau, and was undertaken by Dali County Cultural Center, with a larger scale and more participants.Nine gong and drum teams from Xuzhuang Town, including the lion dance team and Nanliu Gong team, Guanchi Town, Weilu Gong and drum team, and Gaoming Gong and drum team from Liangyi Town participated in the performance</w:t>
      </w:r>
      <w:r>
        <w:rPr>
          <w:rFonts w:hint="default"/>
          <w:sz w:val="28"/>
          <w:szCs w:val="28"/>
          <w:lang w:val="en-US"/>
        </w:rPr>
        <w:t>.</w:t>
      </w:r>
      <w:r>
        <w:rPr>
          <w:rFonts w:hint="eastAsia"/>
          <w:sz w:val="28"/>
          <w:szCs w:val="28"/>
        </w:rPr>
        <w:t xml:space="preserve">Through </w:t>
      </w:r>
      <w:r>
        <w:rPr>
          <w:rFonts w:hint="default"/>
          <w:sz w:val="28"/>
          <w:szCs w:val="28"/>
          <w:lang w:val="en-US"/>
        </w:rPr>
        <w:t>loud</w:t>
      </w:r>
      <w:r>
        <w:rPr>
          <w:rFonts w:hint="eastAsia"/>
          <w:sz w:val="28"/>
          <w:szCs w:val="28"/>
        </w:rPr>
        <w:t xml:space="preserve"> and passionate, </w:t>
      </w:r>
      <w:r>
        <w:rPr>
          <w:rFonts w:hint="default"/>
          <w:sz w:val="28"/>
          <w:szCs w:val="28"/>
          <w:lang w:val="en-US"/>
        </w:rPr>
        <w:t xml:space="preserve">or </w:t>
      </w:r>
      <w:r>
        <w:rPr>
          <w:rFonts w:hint="eastAsia"/>
          <w:sz w:val="28"/>
          <w:szCs w:val="28"/>
        </w:rPr>
        <w:t>heroic</w:t>
      </w:r>
      <w:r>
        <w:rPr>
          <w:rFonts w:hint="default"/>
          <w:sz w:val="28"/>
          <w:szCs w:val="28"/>
          <w:lang w:val="en-US"/>
        </w:rPr>
        <w:t xml:space="preserve"> and </w:t>
      </w:r>
      <w:r>
        <w:rPr>
          <w:rFonts w:hint="eastAsia"/>
          <w:sz w:val="28"/>
          <w:szCs w:val="28"/>
        </w:rPr>
        <w:t>rough, or soothing and gentle performances, cultural self-confidence shows the spirit of the people of Da Li who love life, unite and harmony, and strive for progress.</w:t>
      </w:r>
    </w:p>
    <w:p w14:paraId="7B33CDC2">
      <w:pPr>
        <w:spacing w:line="400" w:lineRule="exact"/>
        <w:ind w:firstLine="480"/>
        <w:rPr>
          <w:rFonts w:hint="eastAsia"/>
          <w:sz w:val="28"/>
          <w:szCs w:val="28"/>
        </w:rPr>
      </w:pPr>
      <w:r>
        <w:rPr>
          <w:rFonts w:hint="eastAsia"/>
          <w:sz w:val="28"/>
          <w:szCs w:val="28"/>
        </w:rPr>
        <w:t>Dali County is located at the intersection of the Yellow River, Wei River and Luo River</w:t>
      </w:r>
      <w:r>
        <w:rPr>
          <w:rFonts w:hint="default"/>
          <w:sz w:val="28"/>
          <w:szCs w:val="28"/>
          <w:lang w:val="en-US"/>
        </w:rPr>
        <w:t>, with</w:t>
      </w:r>
      <w:r>
        <w:rPr>
          <w:rFonts w:hint="eastAsia"/>
          <w:sz w:val="28"/>
          <w:szCs w:val="28"/>
        </w:rPr>
        <w:t xml:space="preserve"> a long history and splendid culture. It has 1 national intangible cultural heritage protection project, 11 provincial intangible cultural heritage protection projects and 33 municipal protection projects."Dali County will create a non-heritage tourism brand with regional characteristics by holding intangible cultural heritage exhibitions and exhibitions, and intangible cultural heritage into the campus and scenic spots, so as to promote the in-depth development of rural revitalization while promoting the charm of local culture." A staff member of Dali County Culture and Tourism Bureau said.</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C0D39">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E3E42">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17A95">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64FB8">
    <w:pPr>
      <w:pStyle w:val="3"/>
      <w:pBdr>
        <w:top w:val="none" w:color="auto" w:sz="0" w:space="1"/>
        <w:left w:val="none" w:color="auto" w:sz="0" w:space="4"/>
        <w:bottom w:val="none" w:color="auto" w:sz="0" w:space="1"/>
        <w:right w:val="none" w:color="auto" w:sz="0" w:space="4"/>
        <w:between w:val="none" w:color="auto" w:sz="0" w:space="0"/>
      </w:pBdr>
      <w:snapToGrid w:val="0"/>
      <w:ind w:firstLine="360" w:firstLineChars="2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A0A37">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E9E21">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2Y2Q5MWVjZTU3NjIwMDg5Y2MxMWNiNWY0YjczM2YifQ=="/>
  </w:docVars>
  <w:rsids>
    <w:rsidRoot w:val="00000000"/>
    <w:rsid w:val="2FEA62E8"/>
    <w:rsid w:val="46691D53"/>
    <w:rsid w:val="4AAE2D68"/>
    <w:rsid w:val="5D541786"/>
    <w:rsid w:val="78C338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Times New Roman" w:hAnsi="Times New Roman" w:eastAsia="宋体" w:cstheme="minorBidi"/>
      <w:kern w:val="2"/>
      <w:sz w:val="24"/>
      <w:szCs w:val="22"/>
      <w:lang w:val="en-US" w:eastAsia="zh-CN" w:bidi="ar-SA"/>
    </w:rPr>
  </w:style>
  <w:style w:type="character" w:default="1" w:styleId="5">
    <w:name w:val="Default Paragraph Font"/>
    <w:autoRedefine/>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1696</Words>
  <Characters>4744</Characters>
  <Lines>7</Lines>
  <Paragraphs>2</Paragraphs>
  <TotalTime>1</TotalTime>
  <ScaleCrop>false</ScaleCrop>
  <LinksUpToDate>false</LinksUpToDate>
  <CharactersWithSpaces>5398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2023-11-12T19:36:00Z</dcterms:created>
  <dc:creator>Windows 用户</dc:creator>
  <cp:lastModifiedBy>小秋</cp:lastModifiedBy>
  <dcterms:modified xsi:type="dcterms:W3CDTF">2025-10-14T13:49:40Z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7864AA2046C18ADEF5E3636541010758_31</vt:lpwstr>
  </property>
  <property fmtid="{D5CDD505-2E9C-101B-9397-08002B2CF9AE}" pid="3" name="KSOProductBuildVer">
    <vt:lpwstr>2052-12.1.0.23125</vt:lpwstr>
  </property>
  <property fmtid="{D5CDD505-2E9C-101B-9397-08002B2CF9AE}" pid="4" name="KSOTemplateDocerSaveRecord">
    <vt:lpwstr>eyJoZGlkIjoiNGI1YjRlNzI0NDg5ZGU0OWM1NGExZDU5MmI4YjJhMzMiLCJ1c2VySWQiOiIyNjc2NzUzNjcifQ==</vt:lpwstr>
  </property>
</Properties>
</file>